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4"/>
          <w:szCs w:val="24"/>
        </w:rPr>
      </w:pPr>
      <w:r>
        <w:rPr>
          <w:rFonts w:hint="eastAsia" w:ascii="仿宋_GB2312" w:eastAsia="仿宋_GB2312"/>
          <w:sz w:val="24"/>
          <w:szCs w:val="24"/>
        </w:rPr>
        <w:t>附件2</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XX市新冠肺炎康复者献血浆评估表</w:t>
      </w:r>
    </w:p>
    <w:p>
      <w:pPr>
        <w:adjustRightInd w:val="0"/>
        <w:snapToGrid w:val="0"/>
        <w:spacing w:line="440" w:lineRule="exact"/>
        <w:ind w:firstLine="482"/>
        <w:rPr>
          <w:rFonts w:ascii="仿宋_GB2312" w:hAnsi="仿宋" w:eastAsia="仿宋_GB2312" w:cs="仿宋"/>
          <w:sz w:val="24"/>
        </w:rPr>
      </w:pPr>
      <w:r>
        <w:rPr>
          <w:rFonts w:hint="eastAsia" w:ascii="仿宋_GB2312" w:hAnsi="仿宋" w:eastAsia="仿宋_GB2312" w:cs="仿宋"/>
          <w:sz w:val="24"/>
        </w:rPr>
        <w:t>为更好的招募恢复期献血浆者，请临床经治医师在招募前对献浆者做以下评估：</w:t>
      </w:r>
    </w:p>
    <w:p>
      <w:pPr>
        <w:adjustRightInd w:val="0"/>
        <w:snapToGrid w:val="0"/>
        <w:spacing w:line="440" w:lineRule="exact"/>
        <w:ind w:firstLine="482"/>
        <w:rPr>
          <w:rFonts w:ascii="仿宋_GB2312" w:hAnsi="仿宋" w:eastAsia="仿宋_GB2312" w:cs="仿宋"/>
          <w:sz w:val="24"/>
        </w:rPr>
      </w:pPr>
      <w:r>
        <w:rPr>
          <w:rFonts w:hint="eastAsia" w:ascii="仿宋_GB2312" w:hAnsi="仿宋" w:eastAsia="仿宋_GB2312" w:cs="仿宋"/>
          <w:sz w:val="24"/>
        </w:rPr>
        <w:t xml:space="preserve">献血浆者姓名：                         联系号码：                           </w:t>
      </w:r>
    </w:p>
    <w:p>
      <w:pPr>
        <w:adjustRightInd w:val="0"/>
        <w:snapToGrid w:val="0"/>
        <w:spacing w:line="440" w:lineRule="exact"/>
        <w:ind w:firstLine="482"/>
        <w:rPr>
          <w:rFonts w:ascii="仿宋_GB2312" w:hAnsi="仿宋" w:eastAsia="仿宋_GB2312" w:cs="仿宋"/>
          <w:sz w:val="24"/>
        </w:rPr>
      </w:pPr>
      <w:r>
        <w:rPr>
          <w:rFonts w:hint="eastAsia" w:ascii="仿宋_GB2312" w:hAnsi="仿宋" w:eastAsia="仿宋_GB2312" w:cs="仿宋"/>
          <w:sz w:val="24"/>
        </w:rPr>
        <w:t xml:space="preserve">身份证号：                             单位：                            </w:t>
      </w:r>
    </w:p>
    <w:p>
      <w:pPr>
        <w:adjustRightInd w:val="0"/>
        <w:snapToGrid w:val="0"/>
        <w:spacing w:line="440" w:lineRule="exact"/>
        <w:ind w:firstLine="482"/>
        <w:rPr>
          <w:rFonts w:ascii="仿宋_GB2312" w:hAnsi="仿宋" w:eastAsia="仿宋_GB2312" w:cs="仿宋"/>
          <w:sz w:val="24"/>
        </w:rPr>
      </w:pPr>
      <w:r>
        <w:rPr>
          <w:rFonts w:hint="eastAsia" w:ascii="仿宋_GB2312" w:hAnsi="仿宋" w:eastAsia="仿宋_GB2312" w:cs="仿宋"/>
          <w:sz w:val="24"/>
        </w:rPr>
        <w:t xml:space="preserve">住址：                                                              </w:t>
      </w:r>
    </w:p>
    <w:p>
      <w:pPr>
        <w:adjustRightInd w:val="0"/>
        <w:snapToGrid w:val="0"/>
        <w:spacing w:line="440" w:lineRule="exact"/>
        <w:ind w:firstLine="482"/>
        <w:rPr>
          <w:sz w:val="28"/>
          <w:szCs w:val="28"/>
        </w:rPr>
      </w:pPr>
      <w:r>
        <w:rPr>
          <w:rFonts w:hint="eastAsia" w:ascii="仿宋_GB2312" w:hAnsi="仿宋" w:eastAsia="仿宋_GB2312" w:cs="仿宋"/>
          <w:sz w:val="24"/>
        </w:rPr>
        <w:t>入院时间</w:t>
      </w:r>
      <w:r>
        <w:rPr>
          <w:rFonts w:ascii="仿宋_GB2312" w:hAnsi="仿宋" w:eastAsia="仿宋_GB2312" w:cs="仿宋"/>
          <w:sz w:val="24"/>
        </w:rPr>
        <w:t xml:space="preserve">    </w:t>
      </w:r>
      <w:r>
        <w:rPr>
          <w:rFonts w:hint="eastAsia" w:ascii="仿宋_GB2312" w:hAnsi="仿宋" w:eastAsia="仿宋_GB2312" w:cs="仿宋"/>
          <w:sz w:val="24"/>
        </w:rPr>
        <w:t xml:space="preserve"> </w:t>
      </w:r>
      <w:r>
        <w:rPr>
          <w:rFonts w:ascii="仿宋_GB2312" w:hAnsi="仿宋" w:eastAsia="仿宋_GB2312" w:cs="仿宋"/>
          <w:sz w:val="24"/>
        </w:rPr>
        <w:t xml:space="preserve">    </w:t>
      </w:r>
      <w:r>
        <w:rPr>
          <w:rFonts w:hint="eastAsia" w:ascii="仿宋_GB2312" w:hAnsi="仿宋" w:eastAsia="仿宋_GB2312" w:cs="仿宋"/>
          <w:sz w:val="24"/>
        </w:rPr>
        <w:t xml:space="preserve">  </w:t>
      </w:r>
      <w:r>
        <w:rPr>
          <w:rFonts w:ascii="仿宋_GB2312" w:hAnsi="仿宋" w:eastAsia="仿宋_GB2312" w:cs="仿宋"/>
          <w:sz w:val="24"/>
        </w:rPr>
        <w:t xml:space="preserve">   </w:t>
      </w:r>
      <w:r>
        <w:rPr>
          <w:rFonts w:hint="eastAsia" w:ascii="仿宋_GB2312" w:hAnsi="仿宋" w:eastAsia="仿宋_GB2312" w:cs="仿宋"/>
          <w:sz w:val="24"/>
        </w:rPr>
        <w:t>确诊时间</w:t>
      </w:r>
      <w:r>
        <w:rPr>
          <w:rFonts w:ascii="仿宋_GB2312" w:hAnsi="仿宋" w:eastAsia="仿宋_GB2312" w:cs="仿宋"/>
          <w:sz w:val="24"/>
        </w:rPr>
        <w:t xml:space="preserve">       </w:t>
      </w:r>
      <w:r>
        <w:rPr>
          <w:rFonts w:hint="eastAsia" w:ascii="仿宋_GB2312" w:hAnsi="仿宋" w:eastAsia="仿宋_GB2312" w:cs="仿宋"/>
          <w:sz w:val="24"/>
        </w:rPr>
        <w:t xml:space="preserve">   </w:t>
      </w:r>
      <w:r>
        <w:rPr>
          <w:rFonts w:ascii="仿宋_GB2312" w:hAnsi="仿宋" w:eastAsia="仿宋_GB2312" w:cs="仿宋"/>
          <w:sz w:val="24"/>
        </w:rPr>
        <w:t xml:space="preserve">    </w:t>
      </w:r>
      <w:r>
        <w:rPr>
          <w:rFonts w:hint="eastAsia" w:ascii="仿宋_GB2312" w:hAnsi="仿宋" w:eastAsia="仿宋_GB2312" w:cs="仿宋"/>
          <w:sz w:val="24"/>
        </w:rPr>
        <w:t>出院时间</w:t>
      </w:r>
      <w:r>
        <w:rPr>
          <w:rFonts w:ascii="仿宋_GB2312" w:hAnsi="仿宋" w:eastAsia="仿宋_GB2312" w:cs="仿宋"/>
          <w:sz w:val="24"/>
        </w:rPr>
        <w:t xml:space="preserve">    </w:t>
      </w:r>
      <w:r>
        <w:rPr>
          <w:rFonts w:hint="eastAsia" w:ascii="仿宋_GB2312" w:hAnsi="仿宋" w:eastAsia="仿宋_GB2312" w:cs="仿宋"/>
          <w:sz w:val="24"/>
        </w:rPr>
        <w:t xml:space="preserve">  </w:t>
      </w:r>
      <w:r>
        <w:rPr>
          <w:rFonts w:ascii="仿宋_GB2312" w:hAnsi="仿宋" w:eastAsia="仿宋_GB2312" w:cs="仿宋"/>
          <w:sz w:val="24"/>
        </w:rPr>
        <w:t xml:space="preserve">     </w:t>
      </w:r>
      <w:r>
        <w:rPr>
          <w:rFonts w:hint="eastAsia"/>
          <w:sz w:val="28"/>
          <w:szCs w:val="28"/>
        </w:rPr>
        <w:t xml:space="preserve">  </w:t>
      </w:r>
      <w:r>
        <w:rPr>
          <w:sz w:val="28"/>
          <w:szCs w:val="28"/>
        </w:rPr>
        <w:t xml:space="preserve"> </w:t>
      </w:r>
    </w:p>
    <w:tbl>
      <w:tblPr>
        <w:tblStyle w:val="2"/>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1"/>
        <w:gridCol w:w="6186"/>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序号</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项    目</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1</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年龄18-55岁</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2</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体重：男性</w:t>
            </w:r>
            <w:r>
              <w:rPr>
                <w:rFonts w:hint="eastAsia" w:ascii="仿宋_GB2312" w:hAnsi="宋体" w:eastAsia="仿宋_GB2312"/>
                <w:sz w:val="24"/>
                <w:szCs w:val="24"/>
              </w:rPr>
              <w:t>≥</w:t>
            </w:r>
            <w:r>
              <w:rPr>
                <w:rFonts w:hint="eastAsia" w:ascii="仿宋_GB2312" w:eastAsia="仿宋_GB2312"/>
                <w:kern w:val="0"/>
                <w:sz w:val="24"/>
                <w:szCs w:val="24"/>
              </w:rPr>
              <w:t>50，公斤女性</w:t>
            </w:r>
            <w:r>
              <w:rPr>
                <w:rFonts w:hint="eastAsia" w:ascii="仿宋_GB2312" w:hAnsi="宋体" w:eastAsia="仿宋_GB2312"/>
                <w:sz w:val="24"/>
                <w:szCs w:val="24"/>
              </w:rPr>
              <w:t>≥</w:t>
            </w:r>
            <w:r>
              <w:rPr>
                <w:rFonts w:hint="eastAsia" w:ascii="仿宋_GB2312" w:eastAsia="仿宋_GB2312"/>
                <w:kern w:val="0"/>
                <w:sz w:val="24"/>
                <w:szCs w:val="24"/>
              </w:rPr>
              <w:t>45公斤</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3</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ALT≤50U/L（速率法）;  肝肾功能是否正常</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hAnsi="宋体" w:eastAsia="仿宋_GB2312"/>
                <w:kern w:val="0"/>
                <w:sz w:val="24"/>
                <w:szCs w:val="24"/>
              </w:rPr>
            </w:pPr>
            <w:r>
              <w:rPr>
                <w:rFonts w:hint="eastAsia" w:ascii="仿宋_GB2312" w:hAnsi="宋体" w:eastAsia="仿宋_GB2312"/>
                <w:sz w:val="24"/>
                <w:szCs w:val="24"/>
              </w:rPr>
              <w:t>血红蛋白：男≥120克/升，女≥110克/升</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5</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有无慢性疾病（如高血压、糖尿病、慢支炎等）</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6</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是否患过结核性疾病</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7</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是否有重要要脏器切除手术</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8</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2年内是否进行过输血治疗</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9</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1年内是否进行过纹眉或纹身等</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10</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是否患有经血传播疾病（HBV、HCV、HIV、TP）</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2"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_GB2312" w:eastAsia="仿宋_GB2312"/>
                <w:kern w:val="0"/>
                <w:sz w:val="24"/>
                <w:szCs w:val="24"/>
              </w:rPr>
            </w:pPr>
            <w:r>
              <w:rPr>
                <w:rFonts w:hint="eastAsia" w:ascii="仿宋_GB2312" w:eastAsia="仿宋_GB2312"/>
                <w:kern w:val="0"/>
                <w:sz w:val="24"/>
                <w:szCs w:val="24"/>
              </w:rPr>
              <w:t>11</w:t>
            </w:r>
          </w:p>
        </w:tc>
        <w:tc>
          <w:tcPr>
            <w:tcW w:w="7088"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是否有不适宜捐献血浆的其他情况</w:t>
            </w:r>
          </w:p>
        </w:tc>
        <w:tc>
          <w:tcPr>
            <w:tcW w:w="1134" w:type="dxa"/>
            <w:tcBorders>
              <w:top w:val="single" w:color="000000" w:sz="4" w:space="0"/>
              <w:left w:val="single" w:color="000000" w:sz="4" w:space="0"/>
              <w:bottom w:val="single" w:color="000000" w:sz="4" w:space="0"/>
              <w:right w:val="single" w:color="000000" w:sz="4" w:space="0"/>
            </w:tcBorders>
          </w:tcPr>
          <w:p>
            <w:pPr>
              <w:spacing w:line="560" w:lineRule="exact"/>
              <w:rPr>
                <w:rFonts w:ascii="仿宋_GB2312" w:eastAsia="仿宋_GB2312"/>
                <w:kern w:val="0"/>
                <w:sz w:val="24"/>
                <w:szCs w:val="24"/>
              </w:rPr>
            </w:pPr>
            <w:r>
              <w:rPr>
                <w:rFonts w:hint="eastAsia" w:ascii="仿宋_GB2312" w:eastAsia="仿宋_GB2312"/>
                <w:kern w:val="0"/>
                <w:sz w:val="24"/>
                <w:szCs w:val="24"/>
              </w:rPr>
              <w:t>□  □</w:t>
            </w:r>
          </w:p>
        </w:tc>
      </w:tr>
    </w:tbl>
    <w:p>
      <w:pPr>
        <w:widowControl/>
        <w:spacing w:beforeLines="100" w:line="200" w:lineRule="exact"/>
        <w:rPr>
          <w:rFonts w:ascii="仿宋_GB2312" w:hAnsi="Times New Roman" w:eastAsia="仿宋_GB2312"/>
          <w:sz w:val="24"/>
          <w:szCs w:val="24"/>
        </w:rPr>
      </w:pPr>
      <w:r>
        <w:rPr>
          <w:rFonts w:hint="eastAsia" w:ascii="仿宋_GB2312" w:hAnsi="Times New Roman" w:eastAsia="仿宋_GB2312"/>
          <w:sz w:val="24"/>
          <w:szCs w:val="24"/>
        </w:rPr>
        <w:t>评估结论（是否适合捐献血浆）：</w:t>
      </w:r>
    </w:p>
    <w:p>
      <w:pPr>
        <w:widowControl/>
        <w:spacing w:beforeLines="100" w:line="200" w:lineRule="exact"/>
        <w:jc w:val="left"/>
        <w:rPr>
          <w:rFonts w:ascii="仿宋_GB2312" w:hAnsi="Times New Roman" w:eastAsia="仿宋_GB2312"/>
          <w:sz w:val="24"/>
          <w:szCs w:val="24"/>
        </w:rPr>
      </w:pPr>
      <w:r>
        <w:rPr>
          <w:rFonts w:hint="eastAsia" w:ascii="仿宋_GB2312" w:hAnsi="Times New Roman" w:eastAsia="仿宋_GB2312"/>
          <w:sz w:val="24"/>
          <w:szCs w:val="24"/>
        </w:rPr>
        <w:t>评估医师签名：                               日期：</w:t>
      </w:r>
    </w:p>
    <w:p>
      <w:pPr>
        <w:adjustRightInd w:val="0"/>
        <w:snapToGrid w:val="0"/>
        <w:spacing w:line="44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注：1-4项内容为“是”，5-11项内容为“否”的康复者，可考虑参加新冠恢复期血浆的捐献活动。</w:t>
      </w:r>
    </w:p>
    <w:p>
      <w:pPr>
        <w:adjustRightInd w:val="0"/>
        <w:snapToGrid w:val="0"/>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上述2份表单内容仅供参考，我省现设置合肥、蚌埠，亳州、阜阳、安庆、芜湖、六安等7个康复者血浆采集点。未设置采集点的地市，在成功招募、动员和评估后，由市卫健委协调专用车辆和人员带领捐献者前往就近采集点采集血浆，具体征询和知情同意内容以上述采集点的要求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70826"/>
    <w:rsid w:val="4E07384F"/>
    <w:rsid w:val="5197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2020-03-04T01:46:00Z</dcterms:created>
  <dc:creator>飞儿</dc:creator>
  <cp:lastModifiedBy>飞儿</cp:lastModifiedBy>
  <dcterms:modified xsi:type="dcterms:W3CDTF">2020-03-04T01:46:48Z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